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01054FEA" w14:textId="7905D5EE" w:rsidR="0041471E" w:rsidRPr="00361D55" w:rsidRDefault="00EE0C24" w:rsidP="00FD5A5A">
      <w:pPr>
        <w:jc w:val="center"/>
        <w:rPr>
          <w:b/>
          <w:bCs/>
          <w:szCs w:val="24"/>
        </w:rPr>
      </w:pPr>
      <w:r w:rsidRPr="002530D4">
        <w:rPr>
          <w:b/>
          <w:bCs/>
        </w:rPr>
        <w:t>ANEXO 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310A4" w:rsidRPr="008310A4">
        <w:rPr>
          <w:b/>
          <w:bCs/>
          <w:sz w:val="28"/>
          <w:szCs w:val="28"/>
        </w:rPr>
        <w:t>Ficha de Pontuação do Currículo Lattes – Últimos 3 anos (2022–2024)</w:t>
      </w:r>
    </w:p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377"/>
        <w:gridCol w:w="1983"/>
        <w:gridCol w:w="2259"/>
      </w:tblGrid>
      <w:tr w:rsidR="005760C6" w:rsidRPr="00BD2863" w14:paraId="7CFEB42E" w14:textId="77777777" w:rsidTr="00FE2A68">
        <w:trPr>
          <w:trHeight w:val="340"/>
        </w:trPr>
        <w:tc>
          <w:tcPr>
            <w:tcW w:w="2795" w:type="pct"/>
            <w:shd w:val="clear" w:color="auto" w:fill="D7E3BB"/>
            <w:vAlign w:val="center"/>
          </w:tcPr>
          <w:p w14:paraId="60FCFC4B" w14:textId="3DFECE12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1031" w:type="pct"/>
            <w:shd w:val="clear" w:color="auto" w:fill="D7E3BB"/>
            <w:vAlign w:val="center"/>
          </w:tcPr>
          <w:p w14:paraId="7BA83DF5" w14:textId="66D1205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29D720CD" w14:textId="22AA029B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</w:tr>
      <w:tr w:rsidR="005760C6" w:rsidRPr="00BD2863" w14:paraId="0B4D3EAE" w14:textId="77777777" w:rsidTr="00FE2A68">
        <w:trPr>
          <w:trHeight w:val="794"/>
        </w:trPr>
        <w:tc>
          <w:tcPr>
            <w:tcW w:w="5000" w:type="pct"/>
            <w:gridSpan w:val="3"/>
            <w:vAlign w:val="center"/>
          </w:tcPr>
          <w:p w14:paraId="391C3C97" w14:textId="0CE825E6" w:rsidR="005760C6" w:rsidRPr="005760C6" w:rsidRDefault="005760C6" w:rsidP="00FE2A68">
            <w:pPr>
              <w:jc w:val="center"/>
              <w:rPr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 pontuação dos artigos publicados em periódicos científicos será definida com base na classificação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desses periódicos no </w:t>
            </w:r>
            <w:proofErr w:type="spellStart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disponível no site do periódico ou em: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Pr="00BD2863">
                <w:rPr>
                  <w:rStyle w:val="Hyperlink"/>
                  <w:sz w:val="20"/>
                  <w:szCs w:val="20"/>
                  <w:lang w:val="pt-BR"/>
                </w:rPr>
                <w:t>https://impactfactorforjournal.com/wp-content/uploads/2023/07/Impact-Factor-2023-PDF.pdf</w:t>
              </w:r>
            </w:hyperlink>
          </w:p>
        </w:tc>
      </w:tr>
      <w:tr w:rsidR="005760C6" w:rsidRPr="00BD2863" w14:paraId="1BD3E59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0A65A12" w14:textId="3E5939FE" w:rsidR="005760C6" w:rsidRPr="00BD2863" w:rsidRDefault="005760C6" w:rsidP="00FE2A68">
            <w:pPr>
              <w:jc w:val="left"/>
              <w:rPr>
                <w:sz w:val="22"/>
              </w:rPr>
            </w:pPr>
            <w:r w:rsidRPr="00083DCB">
              <w:rPr>
                <w:rFonts w:ascii="Times New Roman" w:hAnsi="Times New Roman" w:cs="Times New Roman"/>
                <w:sz w:val="22"/>
                <w:lang w:val="pt-BR"/>
              </w:rPr>
              <w:t>Patente Depositada</w:t>
            </w:r>
          </w:p>
        </w:tc>
        <w:tc>
          <w:tcPr>
            <w:tcW w:w="1031" w:type="pct"/>
            <w:vAlign w:val="center"/>
          </w:tcPr>
          <w:p w14:paraId="58DA2A72" w14:textId="0E29310B" w:rsidR="005760C6" w:rsidRPr="00BD2863" w:rsidRDefault="005760C6" w:rsidP="00FE2A68">
            <w:pPr>
              <w:jc w:val="center"/>
              <w:rPr>
                <w:sz w:val="22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>patente</w:t>
            </w:r>
          </w:p>
        </w:tc>
        <w:tc>
          <w:tcPr>
            <w:tcW w:w="1174" w:type="pct"/>
            <w:vAlign w:val="center"/>
          </w:tcPr>
          <w:p w14:paraId="449B4350" w14:textId="77777777" w:rsidR="005760C6" w:rsidRPr="00BD2863" w:rsidRDefault="005760C6" w:rsidP="00FE2A68">
            <w:pPr>
              <w:jc w:val="center"/>
              <w:rPr>
                <w:sz w:val="22"/>
              </w:rPr>
            </w:pPr>
          </w:p>
        </w:tc>
      </w:tr>
      <w:tr w:rsidR="005760C6" w:rsidRPr="00BD2863" w14:paraId="5AF276E8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C119806" w14:textId="57ABCAF9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3A01F639" w14:textId="753E35F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84FAC9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4A1C7F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3FA1BBB" w14:textId="25E8459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7D068C3A" w14:textId="0B27BC6C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F3E8F38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A05F3C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89A5F6" w14:textId="48936983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5FB0BE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1174" w:type="pct"/>
            <w:vAlign w:val="center"/>
          </w:tcPr>
          <w:p w14:paraId="1A95E3F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182509A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4165569B" w14:textId="0C4A4DB4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Capítulo de 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67B85F2F" w14:textId="51269D9F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1174" w:type="pct"/>
            <w:vAlign w:val="center"/>
          </w:tcPr>
          <w:p w14:paraId="272876FA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6A38F0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5FEF0BED" w14:textId="2915E41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em evento</w:t>
            </w:r>
          </w:p>
        </w:tc>
        <w:tc>
          <w:tcPr>
            <w:tcW w:w="1031" w:type="pct"/>
            <w:vAlign w:val="center"/>
          </w:tcPr>
          <w:p w14:paraId="70A963E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1174" w:type="pct"/>
            <w:vAlign w:val="center"/>
          </w:tcPr>
          <w:p w14:paraId="2D6A88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84833B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E539E81" w14:textId="4BC3C810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58F4891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383C031C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0249DE56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F3BB87" w14:textId="2104FC92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456E2D0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2EC1DFC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3DE3ED52" w14:textId="77777777" w:rsidTr="00FE2A68">
        <w:trPr>
          <w:trHeight w:val="340"/>
        </w:trPr>
        <w:tc>
          <w:tcPr>
            <w:tcW w:w="3826" w:type="pct"/>
            <w:gridSpan w:val="2"/>
            <w:shd w:val="clear" w:color="auto" w:fill="D7E3BB"/>
            <w:vAlign w:val="center"/>
          </w:tcPr>
          <w:p w14:paraId="646E84E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7EECBB99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B357D8" w:rsidRPr="009F5E4F" w14:paraId="1CB5AE75" w14:textId="77777777" w:rsidTr="00FE2A68">
        <w:trPr>
          <w:trHeight w:val="340"/>
        </w:trPr>
        <w:tc>
          <w:tcPr>
            <w:tcW w:w="3826" w:type="pct"/>
            <w:gridSpan w:val="2"/>
            <w:shd w:val="clear" w:color="auto" w:fill="D7E3BB"/>
            <w:vAlign w:val="center"/>
          </w:tcPr>
          <w:p w14:paraId="2F1CADF7" w14:textId="0CDCE564" w:rsidR="00B357D8" w:rsidRPr="009F5E4F" w:rsidRDefault="009F5E4F" w:rsidP="00FE2A68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</w:pPr>
            <w:r w:rsidRPr="009F5E4F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 VALIDADA PELA COMISSÃO DE BOLSAS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7A4AA555" w14:textId="77777777" w:rsidR="00B357D8" w:rsidRPr="009F5E4F" w:rsidRDefault="00B357D8" w:rsidP="00FE2A68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</w:pPr>
          </w:p>
        </w:tc>
      </w:tr>
    </w:tbl>
    <w:p w14:paraId="044CB3AF" w14:textId="72860659" w:rsidR="00502698" w:rsidRPr="009F5E4F" w:rsidRDefault="00502698" w:rsidP="009F5E4F">
      <w:pPr>
        <w:autoSpaceDE w:val="0"/>
        <w:autoSpaceDN w:val="0"/>
        <w:jc w:val="center"/>
        <w:rPr>
          <w:rFonts w:eastAsiaTheme="minorHAnsi"/>
          <w:b/>
          <w:bCs/>
          <w:spacing w:val="-2"/>
          <w:sz w:val="22"/>
          <w:szCs w:val="22"/>
          <w:lang w:eastAsia="en-US"/>
        </w:rPr>
      </w:pPr>
    </w:p>
    <w:p w14:paraId="21CCC4DE" w14:textId="1291F252" w:rsidR="00664D02" w:rsidRPr="00FE2A68" w:rsidRDefault="00664D02" w:rsidP="004F6152">
      <w:pPr>
        <w:rPr>
          <w:sz w:val="20"/>
        </w:rPr>
      </w:pPr>
      <w:r w:rsidRPr="00FE2A68">
        <w:rPr>
          <w:sz w:val="20"/>
        </w:rPr>
        <w:t>Obs.:</w:t>
      </w:r>
    </w:p>
    <w:p w14:paraId="287057B2" w14:textId="7F4C715B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Serão considerados na contagem de pontuação apenas artigos publicados, ou seja, não</w:t>
      </w:r>
      <w:r w:rsidR="00CC55CE" w:rsidRPr="00FE2A68">
        <w:rPr>
          <w:sz w:val="20"/>
        </w:rPr>
        <w:t xml:space="preserve"> </w:t>
      </w:r>
      <w:r w:rsidRPr="00FE2A68">
        <w:rPr>
          <w:sz w:val="20"/>
        </w:rPr>
        <w:t>serão considerados artigos no prelo ou aceitos para publicação.</w:t>
      </w:r>
    </w:p>
    <w:p w14:paraId="2DFE14C7" w14:textId="14FE0D87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Resumos deverão ser anexados na íntegra e sua comprovação de publicação pode ser feita de duas formas:</w:t>
      </w:r>
      <w:r w:rsidR="00A122BF" w:rsidRPr="00FE2A68">
        <w:rPr>
          <w:sz w:val="20"/>
        </w:rPr>
        <w:t xml:space="preserve"> </w:t>
      </w:r>
      <w:r w:rsidRPr="00FE2A68">
        <w:rPr>
          <w:sz w:val="20"/>
        </w:rPr>
        <w:t>o resumo impresso deve conter a logomarca do evento ou por meio de comprovante/certificado de publicação.</w:t>
      </w:r>
    </w:p>
    <w:p w14:paraId="539ED3E5" w14:textId="77777777" w:rsidR="00256EC7" w:rsidRDefault="00256EC7" w:rsidP="000A2E81">
      <w:pPr>
        <w:spacing w:line="288" w:lineRule="auto"/>
        <w:rPr>
          <w:szCs w:val="24"/>
        </w:rPr>
      </w:pPr>
    </w:p>
    <w:sectPr w:rsidR="00256EC7" w:rsidSect="007F4A62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1F8AC2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232207649" o:spid="_x0000_i1025" type="#_x0000_t75" style="width:2.25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117FC62F" wp14:editId="6DE2B53D">
            <wp:extent cx="28575" cy="47625"/>
            <wp:effectExtent l="0" t="0" r="0" b="0"/>
            <wp:docPr id="1232207649" name="Imagem 1232207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F4D1D45"/>
    <w:multiLevelType w:val="hybridMultilevel"/>
    <w:tmpl w:val="3FB2ED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1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660740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2065A"/>
    <w:rsid w:val="00042662"/>
    <w:rsid w:val="00042A55"/>
    <w:rsid w:val="00042D9D"/>
    <w:rsid w:val="00044974"/>
    <w:rsid w:val="00055E01"/>
    <w:rsid w:val="00070FA4"/>
    <w:rsid w:val="0007172B"/>
    <w:rsid w:val="00076D8A"/>
    <w:rsid w:val="00083DCB"/>
    <w:rsid w:val="00084936"/>
    <w:rsid w:val="000914F7"/>
    <w:rsid w:val="00094CE3"/>
    <w:rsid w:val="00095EC4"/>
    <w:rsid w:val="000A05AC"/>
    <w:rsid w:val="000A2E81"/>
    <w:rsid w:val="000B5D66"/>
    <w:rsid w:val="000C366B"/>
    <w:rsid w:val="000C7BC0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518"/>
    <w:rsid w:val="0017477F"/>
    <w:rsid w:val="00174868"/>
    <w:rsid w:val="00186F23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56EC7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C5245"/>
    <w:rsid w:val="002D009B"/>
    <w:rsid w:val="002D1C9F"/>
    <w:rsid w:val="002E00B3"/>
    <w:rsid w:val="002E67BB"/>
    <w:rsid w:val="002E731C"/>
    <w:rsid w:val="00303089"/>
    <w:rsid w:val="00316E88"/>
    <w:rsid w:val="00325A83"/>
    <w:rsid w:val="003272E0"/>
    <w:rsid w:val="003337F2"/>
    <w:rsid w:val="00343225"/>
    <w:rsid w:val="00345723"/>
    <w:rsid w:val="00361D55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E71C2"/>
    <w:rsid w:val="003F1204"/>
    <w:rsid w:val="003F2634"/>
    <w:rsid w:val="004057D0"/>
    <w:rsid w:val="0041471E"/>
    <w:rsid w:val="00420E67"/>
    <w:rsid w:val="00423E8D"/>
    <w:rsid w:val="00425996"/>
    <w:rsid w:val="00425F32"/>
    <w:rsid w:val="00432A58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74C3"/>
    <w:rsid w:val="005503F5"/>
    <w:rsid w:val="0057528D"/>
    <w:rsid w:val="005760C6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64D02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F0916"/>
    <w:rsid w:val="00700BD9"/>
    <w:rsid w:val="00706E63"/>
    <w:rsid w:val="007114B9"/>
    <w:rsid w:val="007132CD"/>
    <w:rsid w:val="00716260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E3B6E"/>
    <w:rsid w:val="007F153E"/>
    <w:rsid w:val="007F26CD"/>
    <w:rsid w:val="007F4A62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10A4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2BA0"/>
    <w:rsid w:val="008D425D"/>
    <w:rsid w:val="008D5626"/>
    <w:rsid w:val="008E1F5B"/>
    <w:rsid w:val="008E347E"/>
    <w:rsid w:val="008E3B4A"/>
    <w:rsid w:val="008E62AA"/>
    <w:rsid w:val="008E7AE0"/>
    <w:rsid w:val="00901D13"/>
    <w:rsid w:val="00903EEC"/>
    <w:rsid w:val="00905AC4"/>
    <w:rsid w:val="00910F0C"/>
    <w:rsid w:val="00916586"/>
    <w:rsid w:val="0092460D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9F5E4F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57D8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07457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81715"/>
    <w:rsid w:val="00F84627"/>
    <w:rsid w:val="00F93BF7"/>
    <w:rsid w:val="00F97DDD"/>
    <w:rsid w:val="00FC1F68"/>
    <w:rsid w:val="00FC218E"/>
    <w:rsid w:val="00FC54A6"/>
    <w:rsid w:val="00FD25BF"/>
    <w:rsid w:val="00FD5A5A"/>
    <w:rsid w:val="00FD76AF"/>
    <w:rsid w:val="00FE1B0F"/>
    <w:rsid w:val="00FE2A68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7/Impact-Factor-2023-PDF.pdf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1912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21</cp:revision>
  <cp:lastPrinted>2012-06-19T13:07:00Z</cp:lastPrinted>
  <dcterms:created xsi:type="dcterms:W3CDTF">2024-03-14T13:50:00Z</dcterms:created>
  <dcterms:modified xsi:type="dcterms:W3CDTF">2025-05-19T20:02:00Z</dcterms:modified>
</cp:coreProperties>
</file>